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F222B6" w:rsidRPr="00F222B6" w:rsidRDefault="00F222B6" w:rsidP="00F222B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F222B6">
        <w:rPr>
          <w:rFonts w:ascii="Times New Roman" w:eastAsia="Times New Roman" w:hAnsi="Times New Roman" w:cs="Times New Roman"/>
          <w:b/>
          <w:bCs/>
          <w:sz w:val="36"/>
          <w:szCs w:val="36"/>
          <w:lang w:eastAsia="de-DE"/>
        </w:rPr>
        <w:fldChar w:fldCharType="begin"/>
      </w:r>
      <w:r w:rsidRPr="00F222B6">
        <w:rPr>
          <w:rFonts w:ascii="Times New Roman" w:eastAsia="Times New Roman" w:hAnsi="Times New Roman" w:cs="Times New Roman"/>
          <w:b/>
          <w:bCs/>
          <w:sz w:val="36"/>
          <w:szCs w:val="36"/>
          <w:lang w:eastAsia="de-DE"/>
        </w:rPr>
        <w:instrText xml:space="preserve"> HYPERLINK "http://www.landeshauptarchiv-brandenburg.de/index.php/landesfachstelle/archivberatung/125-landesfachstelle/archivberatung/archivrecht/267-checkliste-gebuehrenordnung-fuer-kommunale-archive" </w:instrText>
      </w:r>
      <w:r w:rsidRPr="00F222B6">
        <w:rPr>
          <w:rFonts w:ascii="Times New Roman" w:eastAsia="Times New Roman" w:hAnsi="Times New Roman" w:cs="Times New Roman"/>
          <w:b/>
          <w:bCs/>
          <w:sz w:val="36"/>
          <w:szCs w:val="36"/>
          <w:lang w:eastAsia="de-DE"/>
        </w:rPr>
        <w:fldChar w:fldCharType="separate"/>
      </w:r>
      <w:r w:rsidRPr="00F222B6">
        <w:rPr>
          <w:rFonts w:ascii="Times New Roman" w:eastAsia="Times New Roman" w:hAnsi="Times New Roman" w:cs="Times New Roman"/>
          <w:b/>
          <w:bCs/>
          <w:color w:val="0000FF"/>
          <w:sz w:val="36"/>
          <w:szCs w:val="36"/>
          <w:u w:val="single"/>
          <w:lang w:eastAsia="de-DE"/>
        </w:rPr>
        <w:t>Checkliste Gebührenordnung für kommunale Archive</w:t>
      </w:r>
      <w:r w:rsidRPr="00F222B6">
        <w:rPr>
          <w:rFonts w:ascii="Times New Roman" w:eastAsia="Times New Roman" w:hAnsi="Times New Roman" w:cs="Times New Roman"/>
          <w:b/>
          <w:bCs/>
          <w:sz w:val="36"/>
          <w:szCs w:val="36"/>
          <w:lang w:eastAsia="de-DE"/>
        </w:rPr>
        <w:fldChar w:fldCharType="end"/>
      </w:r>
      <w:r w:rsidRPr="00F222B6">
        <w:rPr>
          <w:rFonts w:ascii="Times New Roman" w:eastAsia="Times New Roman" w:hAnsi="Times New Roman" w:cs="Times New Roman"/>
          <w:b/>
          <w:bCs/>
          <w:sz w:val="36"/>
          <w:szCs w:val="36"/>
          <w:lang w:eastAsia="de-DE"/>
        </w:rPr>
        <w:t xml:space="preserve"> </w:t>
      </w:r>
    </w:p>
    <w:p w:rsidR="00F222B6" w:rsidRPr="00F222B6" w:rsidRDefault="00F222B6" w:rsidP="00F222B6">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F222B6">
        <w:rPr>
          <w:rFonts w:ascii="Times New Roman" w:eastAsia="Times New Roman" w:hAnsi="Times New Roman" w:cs="Times New Roman"/>
          <w:noProof/>
          <w:color w:val="0000FF"/>
          <w:sz w:val="24"/>
          <w:szCs w:val="24"/>
          <w:lang w:eastAsia="de-DE"/>
        </w:rPr>
        <w:drawing>
          <wp:inline distT="0" distB="0" distL="0" distR="0" wp14:anchorId="09F8E1A5" wp14:editId="2BF533DC">
            <wp:extent cx="152400" cy="152400"/>
            <wp:effectExtent l="0" t="0" r="0" b="0"/>
            <wp:docPr id="1" name="Bild 2" descr="Drucken">
              <a:hlinkClick xmlns:a="http://schemas.openxmlformats.org/drawingml/2006/main" r:id="rId5" tooltip="&quot;Druck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ucken">
                      <a:hlinkClick r:id="rId5" tooltip="&quot;Drucken&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222B6" w:rsidRPr="00F222B6" w:rsidRDefault="00F222B6" w:rsidP="00F222B6">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F222B6">
        <w:rPr>
          <w:rFonts w:ascii="Times New Roman" w:eastAsia="Times New Roman" w:hAnsi="Times New Roman" w:cs="Times New Roman"/>
          <w:b/>
          <w:bCs/>
          <w:sz w:val="24"/>
          <w:szCs w:val="24"/>
          <w:lang w:eastAsia="de-DE"/>
        </w:rPr>
        <w:t>Checkliste für Gebührenordnung</w:t>
      </w:r>
    </w:p>
    <w:p w:rsidR="00F222B6" w:rsidRPr="00F222B6" w:rsidRDefault="00F222B6" w:rsidP="00F222B6">
      <w:pPr>
        <w:spacing w:before="100" w:beforeAutospacing="1" w:after="100" w:afterAutospacing="1" w:line="240" w:lineRule="auto"/>
        <w:rPr>
          <w:rFonts w:ascii="Times New Roman" w:eastAsia="Times New Roman" w:hAnsi="Times New Roman" w:cs="Times New Roman"/>
          <w:sz w:val="24"/>
          <w:szCs w:val="24"/>
          <w:lang w:eastAsia="de-DE"/>
        </w:rPr>
      </w:pPr>
      <w:r w:rsidRPr="00F222B6">
        <w:rPr>
          <w:rFonts w:ascii="Times New Roman" w:eastAsia="Times New Roman" w:hAnsi="Times New Roman" w:cs="Times New Roman"/>
          <w:sz w:val="24"/>
          <w:szCs w:val="24"/>
          <w:lang w:eastAsia="de-DE"/>
        </w:rPr>
        <w:t> </w:t>
      </w:r>
    </w:p>
    <w:p w:rsidR="00F222B6" w:rsidRPr="00F222B6" w:rsidRDefault="00F222B6" w:rsidP="00F222B6">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F222B6">
        <w:rPr>
          <w:rFonts w:ascii="Times New Roman" w:eastAsia="Times New Roman" w:hAnsi="Times New Roman" w:cs="Times New Roman"/>
          <w:sz w:val="24"/>
          <w:szCs w:val="24"/>
          <w:lang w:eastAsia="de-DE"/>
        </w:rPr>
        <w:t>Rechtsgrundlagen</w:t>
      </w:r>
    </w:p>
    <w:p w:rsidR="00F222B6" w:rsidRPr="00F222B6" w:rsidRDefault="00F222B6" w:rsidP="00F222B6">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F222B6">
        <w:rPr>
          <w:rFonts w:ascii="Times New Roman" w:eastAsia="Times New Roman" w:hAnsi="Times New Roman" w:cs="Times New Roman"/>
          <w:sz w:val="24"/>
          <w:szCs w:val="24"/>
          <w:lang w:eastAsia="de-DE"/>
        </w:rPr>
        <w:t>Gebührensatzung der Stadt/Gemeinde/Amt vom</w:t>
      </w:r>
    </w:p>
    <w:p w:rsidR="00F222B6" w:rsidRPr="00F222B6" w:rsidRDefault="00F222B6" w:rsidP="00F222B6">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F222B6">
        <w:rPr>
          <w:rFonts w:ascii="Times New Roman" w:eastAsia="Times New Roman" w:hAnsi="Times New Roman" w:cs="Times New Roman"/>
          <w:sz w:val="24"/>
          <w:szCs w:val="24"/>
          <w:lang w:eastAsia="de-DE"/>
        </w:rPr>
        <w:t>§§ 2, 4, 5 und 6 des Kommunalabgabengesetzes für das Land Brandenburg (KAG) in der Fassung der Bekanntmachung vom 15. Juni 1999 (GVBI. I S. 231)</w:t>
      </w:r>
    </w:p>
    <w:p w:rsidR="00F222B6" w:rsidRPr="00F222B6" w:rsidRDefault="00F222B6" w:rsidP="00F222B6">
      <w:pPr>
        <w:spacing w:before="100" w:beforeAutospacing="1" w:after="100" w:afterAutospacing="1" w:line="240" w:lineRule="auto"/>
        <w:rPr>
          <w:rFonts w:ascii="Times New Roman" w:eastAsia="Times New Roman" w:hAnsi="Times New Roman" w:cs="Times New Roman"/>
          <w:sz w:val="24"/>
          <w:szCs w:val="24"/>
          <w:lang w:eastAsia="de-DE"/>
        </w:rPr>
      </w:pPr>
      <w:r w:rsidRPr="00F222B6">
        <w:rPr>
          <w:rFonts w:ascii="Times New Roman" w:eastAsia="Times New Roman" w:hAnsi="Times New Roman" w:cs="Times New Roman"/>
          <w:sz w:val="24"/>
          <w:szCs w:val="24"/>
          <w:lang w:eastAsia="de-DE"/>
        </w:rPr>
        <w:t> </w:t>
      </w:r>
    </w:p>
    <w:p w:rsidR="00F222B6" w:rsidRPr="00F222B6" w:rsidRDefault="00F222B6" w:rsidP="00F222B6">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F222B6">
        <w:rPr>
          <w:rFonts w:ascii="Times New Roman" w:eastAsia="Times New Roman" w:hAnsi="Times New Roman" w:cs="Times New Roman"/>
          <w:sz w:val="24"/>
          <w:szCs w:val="24"/>
          <w:lang w:eastAsia="de-DE"/>
        </w:rPr>
        <w:t>Inhaltsübersicht</w:t>
      </w:r>
    </w:p>
    <w:p w:rsidR="00F222B6" w:rsidRPr="00F222B6" w:rsidRDefault="00F222B6" w:rsidP="00F222B6">
      <w:pPr>
        <w:spacing w:before="100" w:beforeAutospacing="1" w:after="100" w:afterAutospacing="1" w:line="240" w:lineRule="auto"/>
        <w:rPr>
          <w:rFonts w:ascii="Times New Roman" w:eastAsia="Times New Roman" w:hAnsi="Times New Roman" w:cs="Times New Roman"/>
          <w:sz w:val="24"/>
          <w:szCs w:val="24"/>
          <w:lang w:eastAsia="de-DE"/>
        </w:rPr>
      </w:pPr>
      <w:r w:rsidRPr="00F222B6">
        <w:rPr>
          <w:rFonts w:ascii="Times New Roman" w:eastAsia="Times New Roman" w:hAnsi="Times New Roman" w:cs="Times New Roman"/>
          <w:sz w:val="24"/>
          <w:szCs w:val="24"/>
          <w:lang w:eastAsia="de-DE"/>
        </w:rPr>
        <w:t>§ 1            Gegenstand der Gebührenordnung</w:t>
      </w:r>
      <w:r w:rsidRPr="00F222B6">
        <w:rPr>
          <w:rFonts w:ascii="Times New Roman" w:eastAsia="Times New Roman" w:hAnsi="Times New Roman" w:cs="Times New Roman"/>
          <w:sz w:val="24"/>
          <w:szCs w:val="24"/>
          <w:lang w:eastAsia="de-DE"/>
        </w:rPr>
        <w:br/>
        <w:t>§ 2            Gebührenbemessung</w:t>
      </w:r>
      <w:r w:rsidRPr="00F222B6">
        <w:rPr>
          <w:rFonts w:ascii="Times New Roman" w:eastAsia="Times New Roman" w:hAnsi="Times New Roman" w:cs="Times New Roman"/>
          <w:sz w:val="24"/>
          <w:szCs w:val="24"/>
          <w:lang w:eastAsia="de-DE"/>
        </w:rPr>
        <w:br/>
        <w:t>§ 3            Gebührenbefreiung und Gebührenermäßigung</w:t>
      </w:r>
      <w:r w:rsidRPr="00F222B6">
        <w:rPr>
          <w:rFonts w:ascii="Times New Roman" w:eastAsia="Times New Roman" w:hAnsi="Times New Roman" w:cs="Times New Roman"/>
          <w:sz w:val="24"/>
          <w:szCs w:val="24"/>
          <w:lang w:eastAsia="de-DE"/>
        </w:rPr>
        <w:br/>
        <w:t>§ 4            Gebührenpflichtige</w:t>
      </w:r>
      <w:r w:rsidRPr="00F222B6">
        <w:rPr>
          <w:rFonts w:ascii="Times New Roman" w:eastAsia="Times New Roman" w:hAnsi="Times New Roman" w:cs="Times New Roman"/>
          <w:sz w:val="24"/>
          <w:szCs w:val="24"/>
          <w:lang w:eastAsia="de-DE"/>
        </w:rPr>
        <w:br/>
        <w:t>§ 5            Entstehen, Fälligkeit, Erhebung der Gebühren</w:t>
      </w:r>
      <w:r w:rsidRPr="00F222B6">
        <w:rPr>
          <w:rFonts w:ascii="Times New Roman" w:eastAsia="Times New Roman" w:hAnsi="Times New Roman" w:cs="Times New Roman"/>
          <w:sz w:val="24"/>
          <w:szCs w:val="24"/>
          <w:lang w:eastAsia="de-DE"/>
        </w:rPr>
        <w:br/>
        <w:t>§ 6            Inkrafttreten</w:t>
      </w:r>
    </w:p>
    <w:p w:rsidR="00F222B6" w:rsidRPr="00F222B6" w:rsidRDefault="00F222B6" w:rsidP="00F222B6">
      <w:pPr>
        <w:spacing w:before="100" w:beforeAutospacing="1" w:after="100" w:afterAutospacing="1" w:line="240" w:lineRule="auto"/>
        <w:rPr>
          <w:rFonts w:ascii="Times New Roman" w:eastAsia="Times New Roman" w:hAnsi="Times New Roman" w:cs="Times New Roman"/>
          <w:sz w:val="24"/>
          <w:szCs w:val="24"/>
          <w:lang w:eastAsia="de-DE"/>
        </w:rPr>
      </w:pPr>
      <w:r w:rsidRPr="00F222B6">
        <w:rPr>
          <w:rFonts w:ascii="Times New Roman" w:eastAsia="Times New Roman" w:hAnsi="Times New Roman" w:cs="Times New Roman"/>
          <w:sz w:val="24"/>
          <w:szCs w:val="24"/>
          <w:lang w:eastAsia="de-DE"/>
        </w:rPr>
        <w:t> </w:t>
      </w:r>
    </w:p>
    <w:p w:rsidR="00F222B6" w:rsidRPr="00F222B6" w:rsidRDefault="00F222B6" w:rsidP="00F222B6">
      <w:pPr>
        <w:spacing w:before="100" w:beforeAutospacing="1" w:after="100" w:afterAutospacing="1" w:line="240" w:lineRule="auto"/>
        <w:rPr>
          <w:rFonts w:ascii="Times New Roman" w:eastAsia="Times New Roman" w:hAnsi="Times New Roman" w:cs="Times New Roman"/>
          <w:sz w:val="24"/>
          <w:szCs w:val="24"/>
          <w:lang w:eastAsia="de-DE"/>
        </w:rPr>
      </w:pPr>
      <w:r w:rsidRPr="00F222B6">
        <w:rPr>
          <w:rFonts w:ascii="Times New Roman" w:eastAsia="Times New Roman" w:hAnsi="Times New Roman" w:cs="Times New Roman"/>
          <w:b/>
          <w:bCs/>
          <w:sz w:val="24"/>
          <w:szCs w:val="24"/>
          <w:lang w:eastAsia="de-DE"/>
        </w:rPr>
        <w:t>§ 1 Gegenstand der Gebührenordnung</w:t>
      </w:r>
    </w:p>
    <w:p w:rsidR="00F222B6" w:rsidRPr="00F222B6" w:rsidRDefault="00F222B6" w:rsidP="00F222B6">
      <w:pPr>
        <w:spacing w:before="100" w:beforeAutospacing="1" w:after="100" w:afterAutospacing="1" w:line="240" w:lineRule="auto"/>
        <w:rPr>
          <w:rFonts w:ascii="Times New Roman" w:eastAsia="Times New Roman" w:hAnsi="Times New Roman" w:cs="Times New Roman"/>
          <w:sz w:val="24"/>
          <w:szCs w:val="24"/>
          <w:lang w:eastAsia="de-DE"/>
        </w:rPr>
      </w:pPr>
      <w:r w:rsidRPr="00F222B6">
        <w:rPr>
          <w:rFonts w:ascii="Times New Roman" w:eastAsia="Times New Roman" w:hAnsi="Times New Roman" w:cs="Times New Roman"/>
          <w:sz w:val="24"/>
          <w:szCs w:val="24"/>
          <w:lang w:eastAsia="de-DE"/>
        </w:rPr>
        <w:t>(1) Für eine Leistung des Gemeinde/Amts/Stadtarchivs * wird nach Maßgabe dieser Ordnung eine Gebühr erhoben.</w:t>
      </w:r>
    </w:p>
    <w:p w:rsidR="00F222B6" w:rsidRPr="00F222B6" w:rsidRDefault="00F222B6" w:rsidP="00F222B6">
      <w:pPr>
        <w:spacing w:before="100" w:beforeAutospacing="1" w:after="100" w:afterAutospacing="1" w:line="240" w:lineRule="auto"/>
        <w:rPr>
          <w:rFonts w:ascii="Times New Roman" w:eastAsia="Times New Roman" w:hAnsi="Times New Roman" w:cs="Times New Roman"/>
          <w:sz w:val="24"/>
          <w:szCs w:val="24"/>
          <w:lang w:eastAsia="de-DE"/>
        </w:rPr>
      </w:pPr>
      <w:r w:rsidRPr="00F222B6">
        <w:rPr>
          <w:rFonts w:ascii="Times New Roman" w:eastAsia="Times New Roman" w:hAnsi="Times New Roman" w:cs="Times New Roman"/>
          <w:sz w:val="24"/>
          <w:szCs w:val="24"/>
          <w:lang w:eastAsia="de-DE"/>
        </w:rPr>
        <w:t>(2) Zu den Leistungen im Sinne dieser Ordnung zählen:</w:t>
      </w:r>
      <w:r w:rsidRPr="00F222B6">
        <w:rPr>
          <w:rFonts w:ascii="Times New Roman" w:eastAsia="Times New Roman" w:hAnsi="Times New Roman" w:cs="Times New Roman"/>
          <w:sz w:val="24"/>
          <w:szCs w:val="24"/>
          <w:lang w:eastAsia="de-DE"/>
        </w:rPr>
        <w:br/>
        <w:t xml:space="preserve">- </w:t>
      </w:r>
      <w:proofErr w:type="spellStart"/>
      <w:r w:rsidRPr="00F222B6">
        <w:rPr>
          <w:rFonts w:ascii="Times New Roman" w:eastAsia="Times New Roman" w:hAnsi="Times New Roman" w:cs="Times New Roman"/>
          <w:sz w:val="24"/>
          <w:szCs w:val="24"/>
          <w:lang w:eastAsia="de-DE"/>
        </w:rPr>
        <w:t>Einsichtsnahme</w:t>
      </w:r>
      <w:proofErr w:type="spellEnd"/>
      <w:r w:rsidRPr="00F222B6">
        <w:rPr>
          <w:rFonts w:ascii="Times New Roman" w:eastAsia="Times New Roman" w:hAnsi="Times New Roman" w:cs="Times New Roman"/>
          <w:sz w:val="24"/>
          <w:szCs w:val="24"/>
          <w:lang w:eastAsia="de-DE"/>
        </w:rPr>
        <w:t xml:space="preserve"> in </w:t>
      </w:r>
      <w:proofErr w:type="spellStart"/>
      <w:r w:rsidRPr="00F222B6">
        <w:rPr>
          <w:rFonts w:ascii="Times New Roman" w:eastAsia="Times New Roman" w:hAnsi="Times New Roman" w:cs="Times New Roman"/>
          <w:sz w:val="24"/>
          <w:szCs w:val="24"/>
          <w:lang w:eastAsia="de-DE"/>
        </w:rPr>
        <w:t>Findhilfsmittel</w:t>
      </w:r>
      <w:proofErr w:type="spellEnd"/>
      <w:r w:rsidRPr="00F222B6">
        <w:rPr>
          <w:rFonts w:ascii="Times New Roman" w:eastAsia="Times New Roman" w:hAnsi="Times New Roman" w:cs="Times New Roman"/>
          <w:sz w:val="24"/>
          <w:szCs w:val="24"/>
          <w:lang w:eastAsia="de-DE"/>
        </w:rPr>
        <w:t xml:space="preserve"> und Archivalien, Recherche</w:t>
      </w:r>
      <w:r w:rsidRPr="00F222B6">
        <w:rPr>
          <w:rFonts w:ascii="Times New Roman" w:eastAsia="Times New Roman" w:hAnsi="Times New Roman" w:cs="Times New Roman"/>
          <w:sz w:val="24"/>
          <w:szCs w:val="24"/>
          <w:lang w:eastAsia="de-DE"/>
        </w:rPr>
        <w:br/>
        <w:t>- Reproduktionsarbeiten</w:t>
      </w:r>
      <w:r w:rsidRPr="00F222B6">
        <w:rPr>
          <w:rFonts w:ascii="Times New Roman" w:eastAsia="Times New Roman" w:hAnsi="Times New Roman" w:cs="Times New Roman"/>
          <w:sz w:val="24"/>
          <w:szCs w:val="24"/>
          <w:lang w:eastAsia="de-DE"/>
        </w:rPr>
        <w:br/>
        <w:t>- Einräumung von Nutzungsrechten</w:t>
      </w:r>
      <w:r w:rsidRPr="00F222B6">
        <w:rPr>
          <w:rFonts w:ascii="Times New Roman" w:eastAsia="Times New Roman" w:hAnsi="Times New Roman" w:cs="Times New Roman"/>
          <w:sz w:val="24"/>
          <w:szCs w:val="24"/>
          <w:lang w:eastAsia="de-DE"/>
        </w:rPr>
        <w:br/>
        <w:t>- Besondere Leistungen</w:t>
      </w:r>
    </w:p>
    <w:p w:rsidR="00F222B6" w:rsidRPr="00F222B6" w:rsidRDefault="00F222B6" w:rsidP="00F222B6">
      <w:pPr>
        <w:spacing w:before="100" w:beforeAutospacing="1" w:after="100" w:afterAutospacing="1" w:line="240" w:lineRule="auto"/>
        <w:rPr>
          <w:rFonts w:ascii="Times New Roman" w:eastAsia="Times New Roman" w:hAnsi="Times New Roman" w:cs="Times New Roman"/>
          <w:sz w:val="24"/>
          <w:szCs w:val="24"/>
          <w:lang w:eastAsia="de-DE"/>
        </w:rPr>
      </w:pPr>
      <w:r w:rsidRPr="00F222B6">
        <w:rPr>
          <w:rFonts w:ascii="Times New Roman" w:eastAsia="Times New Roman" w:hAnsi="Times New Roman" w:cs="Times New Roman"/>
          <w:sz w:val="24"/>
          <w:szCs w:val="24"/>
          <w:lang w:eastAsia="de-DE"/>
        </w:rPr>
        <w:t> </w:t>
      </w:r>
    </w:p>
    <w:p w:rsidR="00F222B6" w:rsidRPr="00F222B6" w:rsidRDefault="00F222B6" w:rsidP="00F222B6">
      <w:pPr>
        <w:spacing w:before="100" w:beforeAutospacing="1" w:after="100" w:afterAutospacing="1" w:line="240" w:lineRule="auto"/>
        <w:rPr>
          <w:rFonts w:ascii="Times New Roman" w:eastAsia="Times New Roman" w:hAnsi="Times New Roman" w:cs="Times New Roman"/>
          <w:sz w:val="24"/>
          <w:szCs w:val="24"/>
          <w:lang w:eastAsia="de-DE"/>
        </w:rPr>
      </w:pPr>
      <w:r w:rsidRPr="00F222B6">
        <w:rPr>
          <w:rFonts w:ascii="Times New Roman" w:eastAsia="Times New Roman" w:hAnsi="Times New Roman" w:cs="Times New Roman"/>
          <w:b/>
          <w:bCs/>
          <w:sz w:val="24"/>
          <w:szCs w:val="24"/>
          <w:lang w:eastAsia="de-DE"/>
        </w:rPr>
        <w:t>§ 2 Gebührenbemessung</w:t>
      </w:r>
    </w:p>
    <w:p w:rsidR="00F222B6" w:rsidRPr="00F222B6" w:rsidRDefault="00F222B6" w:rsidP="00F222B6">
      <w:pPr>
        <w:spacing w:before="100" w:beforeAutospacing="1" w:after="100" w:afterAutospacing="1" w:line="240" w:lineRule="auto"/>
        <w:rPr>
          <w:rFonts w:ascii="Times New Roman" w:eastAsia="Times New Roman" w:hAnsi="Times New Roman" w:cs="Times New Roman"/>
          <w:sz w:val="24"/>
          <w:szCs w:val="24"/>
          <w:lang w:eastAsia="de-DE"/>
        </w:rPr>
      </w:pPr>
      <w:r w:rsidRPr="00F222B6">
        <w:rPr>
          <w:rFonts w:ascii="Times New Roman" w:eastAsia="Times New Roman" w:hAnsi="Times New Roman" w:cs="Times New Roman"/>
          <w:sz w:val="24"/>
          <w:szCs w:val="24"/>
          <w:lang w:eastAsia="de-DE"/>
        </w:rPr>
        <w:t>(1) Die Höhe der Gebühr richtet sich nach dem Gebührentarif, der Bestandteil dieser Ordnung ist. (s. Anlage Gebührenverzeichnis)</w:t>
      </w:r>
    </w:p>
    <w:p w:rsidR="00F222B6" w:rsidRPr="00F222B6" w:rsidRDefault="00F222B6" w:rsidP="00F222B6">
      <w:pPr>
        <w:spacing w:before="100" w:beforeAutospacing="1" w:after="100" w:afterAutospacing="1" w:line="240" w:lineRule="auto"/>
        <w:rPr>
          <w:rFonts w:ascii="Times New Roman" w:eastAsia="Times New Roman" w:hAnsi="Times New Roman" w:cs="Times New Roman"/>
          <w:sz w:val="24"/>
          <w:szCs w:val="24"/>
          <w:lang w:eastAsia="de-DE"/>
        </w:rPr>
      </w:pPr>
      <w:r w:rsidRPr="00F222B6">
        <w:rPr>
          <w:rFonts w:ascii="Times New Roman" w:eastAsia="Times New Roman" w:hAnsi="Times New Roman" w:cs="Times New Roman"/>
          <w:sz w:val="24"/>
          <w:szCs w:val="24"/>
          <w:lang w:eastAsia="de-DE"/>
        </w:rPr>
        <w:t> </w:t>
      </w:r>
    </w:p>
    <w:p w:rsidR="00F222B6" w:rsidRPr="00F222B6" w:rsidRDefault="00F222B6" w:rsidP="00F222B6">
      <w:pPr>
        <w:spacing w:before="100" w:beforeAutospacing="1" w:after="100" w:afterAutospacing="1" w:line="240" w:lineRule="auto"/>
        <w:rPr>
          <w:rFonts w:ascii="Times New Roman" w:eastAsia="Times New Roman" w:hAnsi="Times New Roman" w:cs="Times New Roman"/>
          <w:sz w:val="24"/>
          <w:szCs w:val="24"/>
          <w:lang w:eastAsia="de-DE"/>
        </w:rPr>
      </w:pPr>
      <w:r w:rsidRPr="00F222B6">
        <w:rPr>
          <w:rFonts w:ascii="Times New Roman" w:eastAsia="Times New Roman" w:hAnsi="Times New Roman" w:cs="Times New Roman"/>
          <w:b/>
          <w:bCs/>
          <w:sz w:val="24"/>
          <w:szCs w:val="24"/>
          <w:lang w:eastAsia="de-DE"/>
        </w:rPr>
        <w:t>§ 3 Gebührenbefreiung und Gebührenermäßigung</w:t>
      </w:r>
    </w:p>
    <w:p w:rsidR="00F222B6" w:rsidRPr="00F222B6" w:rsidRDefault="00F222B6" w:rsidP="00F222B6">
      <w:pPr>
        <w:spacing w:before="100" w:beforeAutospacing="1" w:after="100" w:afterAutospacing="1" w:line="240" w:lineRule="auto"/>
        <w:rPr>
          <w:rFonts w:ascii="Times New Roman" w:eastAsia="Times New Roman" w:hAnsi="Times New Roman" w:cs="Times New Roman"/>
          <w:sz w:val="24"/>
          <w:szCs w:val="24"/>
          <w:lang w:eastAsia="de-DE"/>
        </w:rPr>
      </w:pPr>
      <w:r w:rsidRPr="00F222B6">
        <w:rPr>
          <w:rFonts w:ascii="Times New Roman" w:eastAsia="Times New Roman" w:hAnsi="Times New Roman" w:cs="Times New Roman"/>
          <w:sz w:val="24"/>
          <w:szCs w:val="24"/>
          <w:lang w:eastAsia="de-DE"/>
        </w:rPr>
        <w:t>(1) Eine Gebühr nach § 2 dieser Ordnung wird nicht erhoben, wenn</w:t>
      </w:r>
    </w:p>
    <w:p w:rsidR="00F222B6" w:rsidRPr="00F222B6" w:rsidRDefault="00F222B6" w:rsidP="00F222B6">
      <w:pPr>
        <w:spacing w:before="100" w:beforeAutospacing="1" w:after="100" w:afterAutospacing="1" w:line="240" w:lineRule="auto"/>
        <w:rPr>
          <w:rFonts w:ascii="Times New Roman" w:eastAsia="Times New Roman" w:hAnsi="Times New Roman" w:cs="Times New Roman"/>
          <w:sz w:val="24"/>
          <w:szCs w:val="24"/>
          <w:lang w:eastAsia="de-DE"/>
        </w:rPr>
      </w:pPr>
      <w:r w:rsidRPr="00F222B6">
        <w:rPr>
          <w:rFonts w:ascii="Times New Roman" w:eastAsia="Times New Roman" w:hAnsi="Times New Roman" w:cs="Times New Roman"/>
          <w:sz w:val="24"/>
          <w:szCs w:val="24"/>
          <w:lang w:eastAsia="de-DE"/>
        </w:rPr>
        <w:lastRenderedPageBreak/>
        <w:t> </w:t>
      </w:r>
    </w:p>
    <w:p w:rsidR="00F222B6" w:rsidRPr="00F222B6" w:rsidRDefault="00F222B6" w:rsidP="00F222B6">
      <w:pPr>
        <w:spacing w:before="100" w:beforeAutospacing="1" w:after="100" w:afterAutospacing="1" w:line="240" w:lineRule="auto"/>
        <w:rPr>
          <w:rFonts w:ascii="Times New Roman" w:eastAsia="Times New Roman" w:hAnsi="Times New Roman" w:cs="Times New Roman"/>
          <w:sz w:val="24"/>
          <w:szCs w:val="24"/>
          <w:lang w:eastAsia="de-DE"/>
        </w:rPr>
      </w:pPr>
      <w:r w:rsidRPr="00F222B6">
        <w:rPr>
          <w:rFonts w:ascii="Times New Roman" w:eastAsia="Times New Roman" w:hAnsi="Times New Roman" w:cs="Times New Roman"/>
          <w:b/>
          <w:bCs/>
          <w:sz w:val="24"/>
          <w:szCs w:val="24"/>
          <w:lang w:eastAsia="de-DE"/>
        </w:rPr>
        <w:t>§ 4 Gebührenpflichtige</w:t>
      </w:r>
    </w:p>
    <w:p w:rsidR="00F222B6" w:rsidRPr="00F222B6" w:rsidRDefault="00F222B6" w:rsidP="00F222B6">
      <w:pPr>
        <w:spacing w:before="100" w:beforeAutospacing="1" w:after="100" w:afterAutospacing="1" w:line="240" w:lineRule="auto"/>
        <w:rPr>
          <w:rFonts w:ascii="Times New Roman" w:eastAsia="Times New Roman" w:hAnsi="Times New Roman" w:cs="Times New Roman"/>
          <w:sz w:val="24"/>
          <w:szCs w:val="24"/>
          <w:lang w:eastAsia="de-DE"/>
        </w:rPr>
      </w:pPr>
      <w:r w:rsidRPr="00F222B6">
        <w:rPr>
          <w:rFonts w:ascii="Times New Roman" w:eastAsia="Times New Roman" w:hAnsi="Times New Roman" w:cs="Times New Roman"/>
          <w:sz w:val="24"/>
          <w:szCs w:val="24"/>
          <w:lang w:eastAsia="de-DE"/>
        </w:rPr>
        <w:t>(1) Wer zu einer Leistung selbst oder durch Dritte Anlass gegeben hat oder unmittelbar begünstigt ist, ist zur Zahlung der jeweils zutreffenden Gebühr nach §§ 2 und 3 dieser Ordnung verpflichtet.</w:t>
      </w:r>
    </w:p>
    <w:p w:rsidR="00F222B6" w:rsidRPr="00F222B6" w:rsidRDefault="00F222B6" w:rsidP="00F222B6">
      <w:pPr>
        <w:spacing w:before="100" w:beforeAutospacing="1" w:after="100" w:afterAutospacing="1" w:line="240" w:lineRule="auto"/>
        <w:rPr>
          <w:rFonts w:ascii="Times New Roman" w:eastAsia="Times New Roman" w:hAnsi="Times New Roman" w:cs="Times New Roman"/>
          <w:sz w:val="24"/>
          <w:szCs w:val="24"/>
          <w:lang w:eastAsia="de-DE"/>
        </w:rPr>
      </w:pPr>
      <w:r w:rsidRPr="00F222B6">
        <w:rPr>
          <w:rFonts w:ascii="Times New Roman" w:eastAsia="Times New Roman" w:hAnsi="Times New Roman" w:cs="Times New Roman"/>
          <w:sz w:val="24"/>
          <w:szCs w:val="24"/>
          <w:lang w:eastAsia="de-DE"/>
        </w:rPr>
        <w:t>(2) Von mehreren an einer Leistung Beteiligter ist derjenige entgeltpflichtig, der die Leistung beantragt hat bzw. derjenige, den die Leistung unmittelbar begünstigt. Bei mehreren Antragstellern oder unmittelbar Begünstigten haften diese als Gesamtschuldner.   </w:t>
      </w:r>
    </w:p>
    <w:p w:rsidR="00F222B6" w:rsidRPr="00F222B6" w:rsidRDefault="00F222B6" w:rsidP="00F222B6">
      <w:pPr>
        <w:spacing w:before="100" w:beforeAutospacing="1" w:after="100" w:afterAutospacing="1" w:line="240" w:lineRule="auto"/>
        <w:rPr>
          <w:rFonts w:ascii="Times New Roman" w:eastAsia="Times New Roman" w:hAnsi="Times New Roman" w:cs="Times New Roman"/>
          <w:sz w:val="24"/>
          <w:szCs w:val="24"/>
          <w:lang w:eastAsia="de-DE"/>
        </w:rPr>
      </w:pPr>
      <w:r w:rsidRPr="00F222B6">
        <w:rPr>
          <w:rFonts w:ascii="Times New Roman" w:eastAsia="Times New Roman" w:hAnsi="Times New Roman" w:cs="Times New Roman"/>
          <w:sz w:val="24"/>
          <w:szCs w:val="24"/>
          <w:lang w:eastAsia="de-DE"/>
        </w:rPr>
        <w:t> </w:t>
      </w:r>
    </w:p>
    <w:p w:rsidR="00F222B6" w:rsidRPr="00F222B6" w:rsidRDefault="00F222B6" w:rsidP="00F222B6">
      <w:pPr>
        <w:spacing w:before="100" w:beforeAutospacing="1" w:after="100" w:afterAutospacing="1" w:line="240" w:lineRule="auto"/>
        <w:rPr>
          <w:rFonts w:ascii="Times New Roman" w:eastAsia="Times New Roman" w:hAnsi="Times New Roman" w:cs="Times New Roman"/>
          <w:sz w:val="24"/>
          <w:szCs w:val="24"/>
          <w:lang w:eastAsia="de-DE"/>
        </w:rPr>
      </w:pPr>
      <w:r w:rsidRPr="00F222B6">
        <w:rPr>
          <w:rFonts w:ascii="Times New Roman" w:eastAsia="Times New Roman" w:hAnsi="Times New Roman" w:cs="Times New Roman"/>
          <w:b/>
          <w:bCs/>
          <w:sz w:val="24"/>
          <w:szCs w:val="24"/>
          <w:lang w:eastAsia="de-DE"/>
        </w:rPr>
        <w:t>§ 5 Entstehung, Fälligkeit und Erhebung der Gebühr</w:t>
      </w:r>
    </w:p>
    <w:p w:rsidR="00F222B6" w:rsidRPr="00F222B6" w:rsidRDefault="00F222B6" w:rsidP="00F222B6">
      <w:pPr>
        <w:spacing w:before="100" w:beforeAutospacing="1" w:after="100" w:afterAutospacing="1" w:line="240" w:lineRule="auto"/>
        <w:rPr>
          <w:rFonts w:ascii="Times New Roman" w:eastAsia="Times New Roman" w:hAnsi="Times New Roman" w:cs="Times New Roman"/>
          <w:sz w:val="24"/>
          <w:szCs w:val="24"/>
          <w:lang w:eastAsia="de-DE"/>
        </w:rPr>
      </w:pPr>
      <w:r w:rsidRPr="00F222B6">
        <w:rPr>
          <w:rFonts w:ascii="Times New Roman" w:eastAsia="Times New Roman" w:hAnsi="Times New Roman" w:cs="Times New Roman"/>
          <w:sz w:val="24"/>
          <w:szCs w:val="24"/>
          <w:lang w:eastAsia="de-DE"/>
        </w:rPr>
        <w:t>(1) Die Gebühren entstehen mit Beginn der Benutzung und werden mit Ende der Benutzung fällig.</w:t>
      </w:r>
    </w:p>
    <w:p w:rsidR="00F222B6" w:rsidRPr="00F222B6" w:rsidRDefault="00F222B6" w:rsidP="00F222B6">
      <w:pPr>
        <w:spacing w:before="100" w:beforeAutospacing="1" w:after="100" w:afterAutospacing="1" w:line="240" w:lineRule="auto"/>
        <w:rPr>
          <w:rFonts w:ascii="Times New Roman" w:eastAsia="Times New Roman" w:hAnsi="Times New Roman" w:cs="Times New Roman"/>
          <w:sz w:val="24"/>
          <w:szCs w:val="24"/>
          <w:lang w:eastAsia="de-DE"/>
        </w:rPr>
      </w:pPr>
      <w:r w:rsidRPr="00F222B6">
        <w:rPr>
          <w:rFonts w:ascii="Times New Roman" w:eastAsia="Times New Roman" w:hAnsi="Times New Roman" w:cs="Times New Roman"/>
          <w:sz w:val="24"/>
          <w:szCs w:val="24"/>
          <w:lang w:eastAsia="de-DE"/>
        </w:rPr>
        <w:t>(2) Die Gebühren sind nach entsprechender Zahlungsaufforderung bei der Zahlstelle des * Archivs einzuzahlen oder auf das Konto. zu überweisen.</w:t>
      </w:r>
    </w:p>
    <w:p w:rsidR="00F222B6" w:rsidRPr="00F222B6" w:rsidRDefault="00F222B6" w:rsidP="00F222B6">
      <w:pPr>
        <w:spacing w:before="100" w:beforeAutospacing="1" w:after="100" w:afterAutospacing="1" w:line="240" w:lineRule="auto"/>
        <w:rPr>
          <w:rFonts w:ascii="Times New Roman" w:eastAsia="Times New Roman" w:hAnsi="Times New Roman" w:cs="Times New Roman"/>
          <w:sz w:val="24"/>
          <w:szCs w:val="24"/>
          <w:lang w:eastAsia="de-DE"/>
        </w:rPr>
      </w:pPr>
      <w:r w:rsidRPr="00F222B6">
        <w:rPr>
          <w:rFonts w:ascii="Times New Roman" w:eastAsia="Times New Roman" w:hAnsi="Times New Roman" w:cs="Times New Roman"/>
          <w:sz w:val="24"/>
          <w:szCs w:val="24"/>
          <w:lang w:eastAsia="de-DE"/>
        </w:rPr>
        <w:t> </w:t>
      </w:r>
    </w:p>
    <w:p w:rsidR="00F222B6" w:rsidRPr="00F222B6" w:rsidRDefault="00F222B6" w:rsidP="00F222B6">
      <w:pPr>
        <w:spacing w:before="100" w:beforeAutospacing="1" w:after="100" w:afterAutospacing="1" w:line="240" w:lineRule="auto"/>
        <w:rPr>
          <w:rFonts w:ascii="Times New Roman" w:eastAsia="Times New Roman" w:hAnsi="Times New Roman" w:cs="Times New Roman"/>
          <w:sz w:val="24"/>
          <w:szCs w:val="24"/>
          <w:lang w:eastAsia="de-DE"/>
        </w:rPr>
      </w:pPr>
      <w:r w:rsidRPr="00F222B6">
        <w:rPr>
          <w:rFonts w:ascii="Times New Roman" w:eastAsia="Times New Roman" w:hAnsi="Times New Roman" w:cs="Times New Roman"/>
          <w:b/>
          <w:bCs/>
          <w:sz w:val="24"/>
          <w:szCs w:val="24"/>
          <w:lang w:eastAsia="de-DE"/>
        </w:rPr>
        <w:t>§ 6 Inkrafttreten</w:t>
      </w:r>
    </w:p>
    <w:p w:rsidR="00F222B6" w:rsidRPr="00F222B6" w:rsidRDefault="00F222B6" w:rsidP="00F222B6">
      <w:pPr>
        <w:spacing w:before="100" w:beforeAutospacing="1" w:after="100" w:afterAutospacing="1" w:line="240" w:lineRule="auto"/>
        <w:rPr>
          <w:rFonts w:ascii="Times New Roman" w:eastAsia="Times New Roman" w:hAnsi="Times New Roman" w:cs="Times New Roman"/>
          <w:sz w:val="24"/>
          <w:szCs w:val="24"/>
          <w:lang w:eastAsia="de-DE"/>
        </w:rPr>
      </w:pPr>
      <w:r w:rsidRPr="00F222B6">
        <w:rPr>
          <w:rFonts w:ascii="Times New Roman" w:eastAsia="Times New Roman" w:hAnsi="Times New Roman" w:cs="Times New Roman"/>
          <w:sz w:val="24"/>
          <w:szCs w:val="24"/>
          <w:lang w:eastAsia="de-DE"/>
        </w:rPr>
        <w:t>Die Ordnung tritt am Tage nach ihrer Veröffentlichung in Kraft.</w:t>
      </w:r>
    </w:p>
    <w:p w:rsidR="00F222B6" w:rsidRPr="00F222B6" w:rsidRDefault="00F222B6" w:rsidP="00F222B6">
      <w:pPr>
        <w:spacing w:before="100" w:beforeAutospacing="1" w:after="100" w:afterAutospacing="1" w:line="240" w:lineRule="auto"/>
        <w:rPr>
          <w:rFonts w:ascii="Times New Roman" w:eastAsia="Times New Roman" w:hAnsi="Times New Roman" w:cs="Times New Roman"/>
          <w:sz w:val="24"/>
          <w:szCs w:val="24"/>
          <w:lang w:eastAsia="de-DE"/>
        </w:rPr>
      </w:pPr>
      <w:r w:rsidRPr="00F222B6">
        <w:rPr>
          <w:rFonts w:ascii="Times New Roman" w:eastAsia="Times New Roman" w:hAnsi="Times New Roman" w:cs="Times New Roman"/>
          <w:sz w:val="24"/>
          <w:szCs w:val="24"/>
          <w:lang w:eastAsia="de-DE"/>
        </w:rPr>
        <w:t> </w:t>
      </w:r>
    </w:p>
    <w:p w:rsidR="00F222B6" w:rsidRPr="00F222B6" w:rsidRDefault="00F222B6" w:rsidP="00F222B6">
      <w:pPr>
        <w:spacing w:before="100" w:beforeAutospacing="1" w:after="100" w:afterAutospacing="1" w:line="240" w:lineRule="auto"/>
        <w:rPr>
          <w:rFonts w:ascii="Times New Roman" w:eastAsia="Times New Roman" w:hAnsi="Times New Roman" w:cs="Times New Roman"/>
          <w:sz w:val="24"/>
          <w:szCs w:val="24"/>
          <w:lang w:eastAsia="de-DE"/>
        </w:rPr>
      </w:pPr>
      <w:r w:rsidRPr="00F222B6">
        <w:rPr>
          <w:rFonts w:ascii="Times New Roman" w:eastAsia="Times New Roman" w:hAnsi="Times New Roman" w:cs="Times New Roman"/>
          <w:sz w:val="24"/>
          <w:szCs w:val="24"/>
          <w:lang w:eastAsia="de-DE"/>
        </w:rPr>
        <w:t>..., den</w:t>
      </w:r>
    </w:p>
    <w:p w:rsidR="00F222B6" w:rsidRPr="00F222B6" w:rsidRDefault="00F222B6" w:rsidP="00F222B6">
      <w:pPr>
        <w:spacing w:before="100" w:beforeAutospacing="1" w:after="100" w:afterAutospacing="1" w:line="240" w:lineRule="auto"/>
        <w:rPr>
          <w:rFonts w:ascii="Times New Roman" w:eastAsia="Times New Roman" w:hAnsi="Times New Roman" w:cs="Times New Roman"/>
          <w:sz w:val="24"/>
          <w:szCs w:val="24"/>
          <w:lang w:eastAsia="de-DE"/>
        </w:rPr>
      </w:pPr>
      <w:r w:rsidRPr="00F222B6">
        <w:rPr>
          <w:rFonts w:ascii="Times New Roman" w:eastAsia="Times New Roman" w:hAnsi="Times New Roman" w:cs="Times New Roman"/>
          <w:sz w:val="24"/>
          <w:szCs w:val="24"/>
          <w:lang w:eastAsia="de-DE"/>
        </w:rPr>
        <w:t> </w:t>
      </w:r>
    </w:p>
    <w:p w:rsidR="00F222B6" w:rsidRPr="00F222B6" w:rsidRDefault="00F222B6" w:rsidP="00F222B6">
      <w:pPr>
        <w:spacing w:before="100" w:beforeAutospacing="1" w:after="100" w:afterAutospacing="1" w:line="240" w:lineRule="auto"/>
        <w:rPr>
          <w:rFonts w:ascii="Times New Roman" w:eastAsia="Times New Roman" w:hAnsi="Times New Roman" w:cs="Times New Roman"/>
          <w:sz w:val="24"/>
          <w:szCs w:val="24"/>
          <w:lang w:eastAsia="de-DE"/>
        </w:rPr>
      </w:pPr>
      <w:r w:rsidRPr="00F222B6">
        <w:rPr>
          <w:rFonts w:ascii="Times New Roman" w:eastAsia="Times New Roman" w:hAnsi="Times New Roman" w:cs="Times New Roman"/>
          <w:sz w:val="24"/>
          <w:szCs w:val="24"/>
          <w:lang w:eastAsia="de-DE"/>
        </w:rPr>
        <w:t>Unterschriften</w:t>
      </w:r>
    </w:p>
    <w:p w:rsidR="00F222B6" w:rsidRPr="00F222B6" w:rsidRDefault="00F222B6" w:rsidP="00F222B6">
      <w:pPr>
        <w:spacing w:before="100" w:beforeAutospacing="1" w:after="100" w:afterAutospacing="1" w:line="240" w:lineRule="auto"/>
        <w:rPr>
          <w:rFonts w:ascii="Times New Roman" w:eastAsia="Times New Roman" w:hAnsi="Times New Roman" w:cs="Times New Roman"/>
          <w:sz w:val="24"/>
          <w:szCs w:val="24"/>
          <w:lang w:eastAsia="de-DE"/>
        </w:rPr>
      </w:pPr>
      <w:r w:rsidRPr="00F222B6">
        <w:rPr>
          <w:rFonts w:ascii="Times New Roman" w:eastAsia="Times New Roman" w:hAnsi="Times New Roman" w:cs="Times New Roman"/>
          <w:sz w:val="24"/>
          <w:szCs w:val="24"/>
          <w:lang w:eastAsia="de-DE"/>
        </w:rPr>
        <w:t> </w:t>
      </w:r>
    </w:p>
    <w:p w:rsidR="00F222B6" w:rsidRPr="00F222B6" w:rsidRDefault="00F222B6" w:rsidP="00F222B6">
      <w:pPr>
        <w:spacing w:before="100" w:beforeAutospacing="1" w:after="100" w:afterAutospacing="1" w:line="240" w:lineRule="auto"/>
        <w:rPr>
          <w:rFonts w:ascii="Times New Roman" w:eastAsia="Times New Roman" w:hAnsi="Times New Roman" w:cs="Times New Roman"/>
          <w:sz w:val="24"/>
          <w:szCs w:val="24"/>
          <w:lang w:eastAsia="de-DE"/>
        </w:rPr>
      </w:pPr>
      <w:r w:rsidRPr="00F222B6">
        <w:rPr>
          <w:rFonts w:ascii="Times New Roman" w:eastAsia="Times New Roman" w:hAnsi="Times New Roman" w:cs="Times New Roman"/>
          <w:sz w:val="24"/>
          <w:szCs w:val="24"/>
          <w:lang w:eastAsia="de-DE"/>
        </w:rPr>
        <w:t> </w:t>
      </w:r>
    </w:p>
    <w:p w:rsidR="00F222B6" w:rsidRPr="00F222B6" w:rsidRDefault="00F222B6" w:rsidP="00F222B6">
      <w:pPr>
        <w:spacing w:before="100" w:beforeAutospacing="1" w:after="100" w:afterAutospacing="1" w:line="240" w:lineRule="auto"/>
        <w:rPr>
          <w:rFonts w:ascii="Times New Roman" w:eastAsia="Times New Roman" w:hAnsi="Times New Roman" w:cs="Times New Roman"/>
          <w:sz w:val="24"/>
          <w:szCs w:val="24"/>
          <w:lang w:eastAsia="de-DE"/>
        </w:rPr>
      </w:pPr>
      <w:r w:rsidRPr="00F222B6">
        <w:rPr>
          <w:rFonts w:ascii="Times New Roman" w:eastAsia="Times New Roman" w:hAnsi="Times New Roman" w:cs="Times New Roman"/>
          <w:sz w:val="24"/>
          <w:szCs w:val="24"/>
          <w:lang w:eastAsia="de-DE"/>
        </w:rPr>
        <w:t>* Hier bitte den Namen der Archiveinrichtung eintragen.      </w:t>
      </w:r>
    </w:p>
    <w:p w:rsidR="00D22B70" w:rsidRDefault="0062261C"/>
    <w:sectPr w:rsidR="00D22B7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18E9"/>
    <w:multiLevelType w:val="multilevel"/>
    <w:tmpl w:val="B1E09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3625F7"/>
    <w:multiLevelType w:val="multilevel"/>
    <w:tmpl w:val="6E2265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4614E8"/>
    <w:multiLevelType w:val="multilevel"/>
    <w:tmpl w:val="6A12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EE59F1"/>
    <w:multiLevelType w:val="multilevel"/>
    <w:tmpl w:val="903E4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6E7ED5"/>
    <w:multiLevelType w:val="multilevel"/>
    <w:tmpl w:val="315C1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2B6"/>
    <w:rsid w:val="0062261C"/>
    <w:rsid w:val="007261CD"/>
    <w:rsid w:val="00D93788"/>
    <w:rsid w:val="00F222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FA339C-770B-47C9-9B39-A34489B2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22B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22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185548">
      <w:bodyDiv w:val="1"/>
      <w:marLeft w:val="0"/>
      <w:marRight w:val="0"/>
      <w:marTop w:val="0"/>
      <w:marBottom w:val="0"/>
      <w:divBdr>
        <w:top w:val="none" w:sz="0" w:space="0" w:color="auto"/>
        <w:left w:val="none" w:sz="0" w:space="0" w:color="auto"/>
        <w:bottom w:val="none" w:sz="0" w:space="0" w:color="auto"/>
        <w:right w:val="none" w:sz="0" w:space="0" w:color="auto"/>
      </w:divBdr>
      <w:divsChild>
        <w:div w:id="1287470868">
          <w:marLeft w:val="0"/>
          <w:marRight w:val="0"/>
          <w:marTop w:val="0"/>
          <w:marBottom w:val="0"/>
          <w:divBdr>
            <w:top w:val="none" w:sz="0" w:space="0" w:color="auto"/>
            <w:left w:val="none" w:sz="0" w:space="0" w:color="auto"/>
            <w:bottom w:val="none" w:sz="0" w:space="0" w:color="auto"/>
            <w:right w:val="none" w:sz="0" w:space="0" w:color="auto"/>
          </w:divBdr>
          <w:divsChild>
            <w:div w:id="1173494244">
              <w:marLeft w:val="0"/>
              <w:marRight w:val="0"/>
              <w:marTop w:val="0"/>
              <w:marBottom w:val="0"/>
              <w:divBdr>
                <w:top w:val="none" w:sz="0" w:space="0" w:color="auto"/>
                <w:left w:val="none" w:sz="0" w:space="0" w:color="auto"/>
                <w:bottom w:val="none" w:sz="0" w:space="0" w:color="auto"/>
                <w:right w:val="none" w:sz="0" w:space="0" w:color="auto"/>
              </w:divBdr>
            </w:div>
          </w:divsChild>
        </w:div>
        <w:div w:id="1379477268">
          <w:marLeft w:val="0"/>
          <w:marRight w:val="0"/>
          <w:marTop w:val="0"/>
          <w:marBottom w:val="0"/>
          <w:divBdr>
            <w:top w:val="none" w:sz="0" w:space="0" w:color="auto"/>
            <w:left w:val="none" w:sz="0" w:space="0" w:color="auto"/>
            <w:bottom w:val="none" w:sz="0" w:space="0" w:color="auto"/>
            <w:right w:val="none" w:sz="0" w:space="0" w:color="auto"/>
          </w:divBdr>
          <w:divsChild>
            <w:div w:id="1298876213">
              <w:marLeft w:val="0"/>
              <w:marRight w:val="0"/>
              <w:marTop w:val="0"/>
              <w:marBottom w:val="0"/>
              <w:divBdr>
                <w:top w:val="none" w:sz="0" w:space="0" w:color="auto"/>
                <w:left w:val="none" w:sz="0" w:space="0" w:color="auto"/>
                <w:bottom w:val="none" w:sz="0" w:space="0" w:color="auto"/>
                <w:right w:val="none" w:sz="0" w:space="0" w:color="auto"/>
              </w:divBdr>
              <w:divsChild>
                <w:div w:id="8275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landeshauptarchiv-brandenburg.de/index.php/landesfachstelle/archivberatung/125-landesfachstelle/archivberatung/archivrecht/267-checkliste-gebuehrenordnung-fuer-kommunale-archive?tmpl=component&amp;print=1&amp;pag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2013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Stropp, Sabine</dc:creator>
  <cp:lastModifiedBy>Dorothee Gümpel</cp:lastModifiedBy>
  <cp:revision>2</cp:revision>
  <dcterms:created xsi:type="dcterms:W3CDTF">2021-08-20T14:02:00Z</dcterms:created>
  <dcterms:modified xsi:type="dcterms:W3CDTF">2021-08-20T14:02:00Z</dcterms:modified>
</cp:coreProperties>
</file>