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222B6" w:rsidRPr="00F222B6" w:rsidRDefault="00F222B6" w:rsidP="00F222B6">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F222B6">
        <w:rPr>
          <w:rFonts w:ascii="Times New Roman" w:eastAsia="Times New Roman" w:hAnsi="Times New Roman" w:cs="Times New Roman"/>
          <w:b/>
          <w:bCs/>
          <w:sz w:val="36"/>
          <w:szCs w:val="36"/>
          <w:lang w:eastAsia="de-DE"/>
        </w:rPr>
        <w:fldChar w:fldCharType="begin"/>
      </w:r>
      <w:r w:rsidRPr="00F222B6">
        <w:rPr>
          <w:rFonts w:ascii="Times New Roman" w:eastAsia="Times New Roman" w:hAnsi="Times New Roman" w:cs="Times New Roman"/>
          <w:b/>
          <w:bCs/>
          <w:sz w:val="36"/>
          <w:szCs w:val="36"/>
          <w:lang w:eastAsia="de-DE"/>
        </w:rPr>
        <w:instrText xml:space="preserve"> HYPERLINK "http://www.landeshauptarchiv-brandenburg.de/index.php/landesfachstelle/archivberatung/125-landesfachstelle/archivberatung/archivrecht/267-checkliste-gebuehrenordnung-fuer-kommunale-archive" </w:instrText>
      </w:r>
      <w:r w:rsidRPr="00F222B6">
        <w:rPr>
          <w:rFonts w:ascii="Times New Roman" w:eastAsia="Times New Roman" w:hAnsi="Times New Roman" w:cs="Times New Roman"/>
          <w:b/>
          <w:bCs/>
          <w:sz w:val="36"/>
          <w:szCs w:val="36"/>
          <w:lang w:eastAsia="de-DE"/>
        </w:rPr>
        <w:fldChar w:fldCharType="separate"/>
      </w:r>
      <w:r w:rsidRPr="00F222B6">
        <w:rPr>
          <w:rFonts w:ascii="Times New Roman" w:eastAsia="Times New Roman" w:hAnsi="Times New Roman" w:cs="Times New Roman"/>
          <w:b/>
          <w:bCs/>
          <w:color w:val="0000FF"/>
          <w:sz w:val="36"/>
          <w:szCs w:val="36"/>
          <w:u w:val="single"/>
          <w:lang w:eastAsia="de-DE"/>
        </w:rPr>
        <w:t>Checkliste Gebührenordnung für kommunale Archive</w:t>
      </w:r>
      <w:r w:rsidRPr="00F222B6">
        <w:rPr>
          <w:rFonts w:ascii="Times New Roman" w:eastAsia="Times New Roman" w:hAnsi="Times New Roman" w:cs="Times New Roman"/>
          <w:b/>
          <w:bCs/>
          <w:sz w:val="36"/>
          <w:szCs w:val="36"/>
          <w:lang w:eastAsia="de-DE"/>
        </w:rPr>
        <w:fldChar w:fldCharType="end"/>
      </w:r>
      <w:r w:rsidRPr="00F222B6">
        <w:rPr>
          <w:rFonts w:ascii="Times New Roman" w:eastAsia="Times New Roman" w:hAnsi="Times New Roman" w:cs="Times New Roman"/>
          <w:b/>
          <w:bCs/>
          <w:sz w:val="36"/>
          <w:szCs w:val="36"/>
          <w:lang w:eastAsia="de-DE"/>
        </w:rPr>
        <w:t xml:space="preserve"> </w:t>
      </w:r>
    </w:p>
    <w:p w:rsidR="00F222B6" w:rsidRPr="00F222B6" w:rsidRDefault="00F222B6" w:rsidP="00F222B6">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noProof/>
          <w:color w:val="0000FF"/>
          <w:sz w:val="24"/>
          <w:szCs w:val="24"/>
          <w:lang w:eastAsia="de-DE"/>
        </w:rPr>
        <w:drawing>
          <wp:inline distT="0" distB="0" distL="0" distR="0" wp14:anchorId="09F8E1A5" wp14:editId="2BF533DC">
            <wp:extent cx="152400" cy="152400"/>
            <wp:effectExtent l="0" t="0" r="0" b="0"/>
            <wp:docPr id="1" name="Bild 2" descr="Drucken">
              <a:hlinkClick xmlns:a="http://schemas.openxmlformats.org/drawingml/2006/main" r:id="rId5" tooltip="&quot;Druc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cken">
                      <a:hlinkClick r:id="rId5" tooltip="&quot;Druc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222B6" w:rsidRPr="00F222B6" w:rsidRDefault="00F222B6" w:rsidP="00F222B6">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222B6">
        <w:rPr>
          <w:rFonts w:ascii="Times New Roman" w:eastAsia="Times New Roman" w:hAnsi="Times New Roman" w:cs="Times New Roman"/>
          <w:b/>
          <w:bCs/>
          <w:sz w:val="24"/>
          <w:szCs w:val="24"/>
          <w:lang w:eastAsia="de-DE"/>
        </w:rPr>
        <w:t>Checkliste für Gebührenordnung</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Rechtsgrundlagen</w:t>
      </w:r>
    </w:p>
    <w:p w:rsidR="00F222B6" w:rsidRPr="00F222B6" w:rsidRDefault="00F222B6" w:rsidP="00F222B6">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Gebührensatzung der Stadt/Gemeinde/Amt vom</w:t>
      </w:r>
    </w:p>
    <w:p w:rsidR="00F222B6" w:rsidRPr="00F222B6" w:rsidRDefault="00F222B6" w:rsidP="00F222B6">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2, 4, 5 und 6 des Kommunalabgabengesetzes für das Land Brandenburg (KAG) in der Fassung der Bekanntmachung vom 15. Juni 1999 (GVBI. I S. 231)</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Inhaltsübersicht</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1            Gegenstand der Gebührenordnung</w:t>
      </w:r>
      <w:r w:rsidRPr="00F222B6">
        <w:rPr>
          <w:rFonts w:ascii="Times New Roman" w:eastAsia="Times New Roman" w:hAnsi="Times New Roman" w:cs="Times New Roman"/>
          <w:sz w:val="24"/>
          <w:szCs w:val="24"/>
          <w:lang w:eastAsia="de-DE"/>
        </w:rPr>
        <w:br/>
        <w:t>§ 2            Gebührenbemessung</w:t>
      </w:r>
      <w:r w:rsidRPr="00F222B6">
        <w:rPr>
          <w:rFonts w:ascii="Times New Roman" w:eastAsia="Times New Roman" w:hAnsi="Times New Roman" w:cs="Times New Roman"/>
          <w:sz w:val="24"/>
          <w:szCs w:val="24"/>
          <w:lang w:eastAsia="de-DE"/>
        </w:rPr>
        <w:br/>
        <w:t>§ 3            Gebührenbefreiung und Gebührenermäßigung</w:t>
      </w:r>
      <w:r w:rsidRPr="00F222B6">
        <w:rPr>
          <w:rFonts w:ascii="Times New Roman" w:eastAsia="Times New Roman" w:hAnsi="Times New Roman" w:cs="Times New Roman"/>
          <w:sz w:val="24"/>
          <w:szCs w:val="24"/>
          <w:lang w:eastAsia="de-DE"/>
        </w:rPr>
        <w:br/>
        <w:t>§ 4            Gebührenpflichtige</w:t>
      </w:r>
      <w:r w:rsidRPr="00F222B6">
        <w:rPr>
          <w:rFonts w:ascii="Times New Roman" w:eastAsia="Times New Roman" w:hAnsi="Times New Roman" w:cs="Times New Roman"/>
          <w:sz w:val="24"/>
          <w:szCs w:val="24"/>
          <w:lang w:eastAsia="de-DE"/>
        </w:rPr>
        <w:br/>
        <w:t>§ 5            Entstehen, Fälligkeit, Erhebung der Gebühren</w:t>
      </w:r>
      <w:r w:rsidRPr="00F222B6">
        <w:rPr>
          <w:rFonts w:ascii="Times New Roman" w:eastAsia="Times New Roman" w:hAnsi="Times New Roman" w:cs="Times New Roman"/>
          <w:sz w:val="24"/>
          <w:szCs w:val="24"/>
          <w:lang w:eastAsia="de-DE"/>
        </w:rPr>
        <w:br/>
        <w:t>§ 6            Inkrafttreten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b/>
          <w:bCs/>
          <w:sz w:val="24"/>
          <w:szCs w:val="24"/>
          <w:lang w:eastAsia="de-DE"/>
        </w:rPr>
        <w:t>§ 1 Gegenstand der Gebührenordnung</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(1) Für eine Leistung des Gemeinde/Amts/Stadtarchivs * wird nach Maßgabe dieser Ordnung eine Gebühr erhoben.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(2) Zu den Leistungen im Sinne dieser Ordnung zählen:</w:t>
      </w:r>
      <w:r w:rsidRPr="00F222B6">
        <w:rPr>
          <w:rFonts w:ascii="Times New Roman" w:eastAsia="Times New Roman" w:hAnsi="Times New Roman" w:cs="Times New Roman"/>
          <w:sz w:val="24"/>
          <w:szCs w:val="24"/>
          <w:lang w:eastAsia="de-DE"/>
        </w:rPr>
        <w:br/>
        <w:t xml:space="preserve">- </w:t>
      </w:r>
      <w:proofErr w:type="spellStart"/>
      <w:r w:rsidRPr="00F222B6">
        <w:rPr>
          <w:rFonts w:ascii="Times New Roman" w:eastAsia="Times New Roman" w:hAnsi="Times New Roman" w:cs="Times New Roman"/>
          <w:sz w:val="24"/>
          <w:szCs w:val="24"/>
          <w:lang w:eastAsia="de-DE"/>
        </w:rPr>
        <w:t>Einsichtsnahme</w:t>
      </w:r>
      <w:proofErr w:type="spellEnd"/>
      <w:r w:rsidRPr="00F222B6">
        <w:rPr>
          <w:rFonts w:ascii="Times New Roman" w:eastAsia="Times New Roman" w:hAnsi="Times New Roman" w:cs="Times New Roman"/>
          <w:sz w:val="24"/>
          <w:szCs w:val="24"/>
          <w:lang w:eastAsia="de-DE"/>
        </w:rPr>
        <w:t xml:space="preserve"> in </w:t>
      </w:r>
      <w:proofErr w:type="spellStart"/>
      <w:r w:rsidRPr="00F222B6">
        <w:rPr>
          <w:rFonts w:ascii="Times New Roman" w:eastAsia="Times New Roman" w:hAnsi="Times New Roman" w:cs="Times New Roman"/>
          <w:sz w:val="24"/>
          <w:szCs w:val="24"/>
          <w:lang w:eastAsia="de-DE"/>
        </w:rPr>
        <w:t>Findhilfsmittel</w:t>
      </w:r>
      <w:proofErr w:type="spellEnd"/>
      <w:r w:rsidRPr="00F222B6">
        <w:rPr>
          <w:rFonts w:ascii="Times New Roman" w:eastAsia="Times New Roman" w:hAnsi="Times New Roman" w:cs="Times New Roman"/>
          <w:sz w:val="24"/>
          <w:szCs w:val="24"/>
          <w:lang w:eastAsia="de-DE"/>
        </w:rPr>
        <w:t xml:space="preserve"> und Archivalien, Recherche</w:t>
      </w:r>
      <w:r w:rsidRPr="00F222B6">
        <w:rPr>
          <w:rFonts w:ascii="Times New Roman" w:eastAsia="Times New Roman" w:hAnsi="Times New Roman" w:cs="Times New Roman"/>
          <w:sz w:val="24"/>
          <w:szCs w:val="24"/>
          <w:lang w:eastAsia="de-DE"/>
        </w:rPr>
        <w:br/>
        <w:t>- Reproduktionsarbeiten</w:t>
      </w:r>
      <w:r w:rsidRPr="00F222B6">
        <w:rPr>
          <w:rFonts w:ascii="Times New Roman" w:eastAsia="Times New Roman" w:hAnsi="Times New Roman" w:cs="Times New Roman"/>
          <w:sz w:val="24"/>
          <w:szCs w:val="24"/>
          <w:lang w:eastAsia="de-DE"/>
        </w:rPr>
        <w:br/>
        <w:t>- Einräumung von Nutzungsrechten</w:t>
      </w:r>
      <w:r w:rsidRPr="00F222B6">
        <w:rPr>
          <w:rFonts w:ascii="Times New Roman" w:eastAsia="Times New Roman" w:hAnsi="Times New Roman" w:cs="Times New Roman"/>
          <w:sz w:val="24"/>
          <w:szCs w:val="24"/>
          <w:lang w:eastAsia="de-DE"/>
        </w:rPr>
        <w:br/>
        <w:t>- Besondere Leistungen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b/>
          <w:bCs/>
          <w:sz w:val="24"/>
          <w:szCs w:val="24"/>
          <w:lang w:eastAsia="de-DE"/>
        </w:rPr>
        <w:t>§ 2 Gebührenbemessung</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(1) Die Höhe der Gebühr richtet sich nach dem Gebührentarif, der Bestandteil dieser Ordnung ist. (s. Anlage Gebührenverzeichnis)</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b/>
          <w:bCs/>
          <w:sz w:val="24"/>
          <w:szCs w:val="24"/>
          <w:lang w:eastAsia="de-DE"/>
        </w:rPr>
        <w:t>§ 3 Gebührenbefreiung und Gebührenermäßigung</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(1) Eine Gebühr nach § 2 dieser Ordnung wird nicht erhoben, wenn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lastRenderedPageBreak/>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b/>
          <w:bCs/>
          <w:sz w:val="24"/>
          <w:szCs w:val="24"/>
          <w:lang w:eastAsia="de-DE"/>
        </w:rPr>
        <w:t>§ 4 Gebührenpflichtige</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(1) Wer zu einer Leistung selbst oder durch Dritte Anlass gegeben hat oder unmittelbar begünstigt ist, ist zur Zahlung der jeweils zutreffenden Gebühr nach §§ 2 und 3 dieser Ordnung verpflichtet.</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(2) Von mehreren an einer Leistung Beteiligter ist derjenige entgeltpflichtig, der die Leistung beantragt hat bzw. derjenige, den die Leistung unmittelbar begünstigt. Bei mehreren Antragstellern oder unmittelbar Begünstigten haften diese als Gesamtschuldner.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b/>
          <w:bCs/>
          <w:sz w:val="24"/>
          <w:szCs w:val="24"/>
          <w:lang w:eastAsia="de-DE"/>
        </w:rPr>
        <w:t>§ 5 Entstehung, Fälligkeit und Erhebung der Gebühr</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(1) Die Gebühren entstehen mit Beginn der Benutzung und werden mit Ende der Benutzung fällig.</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(2) Die Gebühren sind nach entsprechender Zahlungsaufforderung bei der Zahlstelle des * Archivs einzuzahlen oder auf das Konto. zu überweisen.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b/>
          <w:bCs/>
          <w:sz w:val="24"/>
          <w:szCs w:val="24"/>
          <w:lang w:eastAsia="de-DE"/>
        </w:rPr>
        <w:t>§ 6 Inkrafttreten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Die Ordnung tritt am Tage nach ihrer Veröffentlichung in Kraft.</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den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Unterschriften</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w:t>
      </w:r>
    </w:p>
    <w:p w:rsidR="00F222B6" w:rsidRPr="00F222B6" w:rsidRDefault="00F222B6" w:rsidP="00F222B6">
      <w:pPr>
        <w:spacing w:before="100" w:beforeAutospacing="1" w:after="100" w:afterAutospacing="1" w:line="240" w:lineRule="auto"/>
        <w:rPr>
          <w:rFonts w:ascii="Times New Roman" w:eastAsia="Times New Roman" w:hAnsi="Times New Roman" w:cs="Times New Roman"/>
          <w:sz w:val="24"/>
          <w:szCs w:val="24"/>
          <w:lang w:eastAsia="de-DE"/>
        </w:rPr>
      </w:pPr>
      <w:r w:rsidRPr="00F222B6">
        <w:rPr>
          <w:rFonts w:ascii="Times New Roman" w:eastAsia="Times New Roman" w:hAnsi="Times New Roman" w:cs="Times New Roman"/>
          <w:sz w:val="24"/>
          <w:szCs w:val="24"/>
          <w:lang w:eastAsia="de-DE"/>
        </w:rPr>
        <w:t>* Hier bitte den Namen der Archiveinrichtung eintragen.      </w:t>
      </w:r>
    </w:p>
    <w:p w:rsidR="00D22B70" w:rsidRDefault="0062261C"/>
    <w:sectPr w:rsidR="00D22B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8E9"/>
    <w:multiLevelType w:val="multilevel"/>
    <w:tmpl w:val="B1E0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625F7"/>
    <w:multiLevelType w:val="multilevel"/>
    <w:tmpl w:val="6E226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614E8"/>
    <w:multiLevelType w:val="multilevel"/>
    <w:tmpl w:val="6A1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EE59F1"/>
    <w:multiLevelType w:val="multilevel"/>
    <w:tmpl w:val="903E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6E7ED5"/>
    <w:multiLevelType w:val="multilevel"/>
    <w:tmpl w:val="315C1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B6"/>
    <w:rsid w:val="0062261C"/>
    <w:rsid w:val="007261CD"/>
    <w:rsid w:val="00D93788"/>
    <w:rsid w:val="00F222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A339C-770B-47C9-9B39-A34489B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22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22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85548">
      <w:bodyDiv w:val="1"/>
      <w:marLeft w:val="0"/>
      <w:marRight w:val="0"/>
      <w:marTop w:val="0"/>
      <w:marBottom w:val="0"/>
      <w:divBdr>
        <w:top w:val="none" w:sz="0" w:space="0" w:color="auto"/>
        <w:left w:val="none" w:sz="0" w:space="0" w:color="auto"/>
        <w:bottom w:val="none" w:sz="0" w:space="0" w:color="auto"/>
        <w:right w:val="none" w:sz="0" w:space="0" w:color="auto"/>
      </w:divBdr>
      <w:divsChild>
        <w:div w:id="1287470868">
          <w:marLeft w:val="0"/>
          <w:marRight w:val="0"/>
          <w:marTop w:val="0"/>
          <w:marBottom w:val="0"/>
          <w:divBdr>
            <w:top w:val="none" w:sz="0" w:space="0" w:color="auto"/>
            <w:left w:val="none" w:sz="0" w:space="0" w:color="auto"/>
            <w:bottom w:val="none" w:sz="0" w:space="0" w:color="auto"/>
            <w:right w:val="none" w:sz="0" w:space="0" w:color="auto"/>
          </w:divBdr>
          <w:divsChild>
            <w:div w:id="1173494244">
              <w:marLeft w:val="0"/>
              <w:marRight w:val="0"/>
              <w:marTop w:val="0"/>
              <w:marBottom w:val="0"/>
              <w:divBdr>
                <w:top w:val="none" w:sz="0" w:space="0" w:color="auto"/>
                <w:left w:val="none" w:sz="0" w:space="0" w:color="auto"/>
                <w:bottom w:val="none" w:sz="0" w:space="0" w:color="auto"/>
                <w:right w:val="none" w:sz="0" w:space="0" w:color="auto"/>
              </w:divBdr>
            </w:div>
          </w:divsChild>
        </w:div>
        <w:div w:id="1379477268">
          <w:marLeft w:val="0"/>
          <w:marRight w:val="0"/>
          <w:marTop w:val="0"/>
          <w:marBottom w:val="0"/>
          <w:divBdr>
            <w:top w:val="none" w:sz="0" w:space="0" w:color="auto"/>
            <w:left w:val="none" w:sz="0" w:space="0" w:color="auto"/>
            <w:bottom w:val="none" w:sz="0" w:space="0" w:color="auto"/>
            <w:right w:val="none" w:sz="0" w:space="0" w:color="auto"/>
          </w:divBdr>
          <w:divsChild>
            <w:div w:id="1298876213">
              <w:marLeft w:val="0"/>
              <w:marRight w:val="0"/>
              <w:marTop w:val="0"/>
              <w:marBottom w:val="0"/>
              <w:divBdr>
                <w:top w:val="none" w:sz="0" w:space="0" w:color="auto"/>
                <w:left w:val="none" w:sz="0" w:space="0" w:color="auto"/>
                <w:bottom w:val="none" w:sz="0" w:space="0" w:color="auto"/>
                <w:right w:val="none" w:sz="0" w:space="0" w:color="auto"/>
              </w:divBdr>
              <w:divsChild>
                <w:div w:id="8275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landeshauptarchiv-brandenburg.de/index.php/landesfachstelle/archivberatung/125-landesfachstelle/archivberatung/archivrecht/267-checkliste-gebuehrenordnung-fuer-kommunale-archive?tmpl=component&amp;print=1&amp;pag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Stropp, Sabine</dc:creator>
  <cp:lastModifiedBy>Dorothee Gümpel</cp:lastModifiedBy>
  <cp:revision>2</cp:revision>
  <dcterms:created xsi:type="dcterms:W3CDTF">2021-08-20T14:02:00Z</dcterms:created>
  <dcterms:modified xsi:type="dcterms:W3CDTF">2021-08-20T14:02:00Z</dcterms:modified>
</cp:coreProperties>
</file>